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028B5" w14:textId="23FFE43F" w:rsidR="00BD602C" w:rsidRPr="00B64708" w:rsidRDefault="00BD602C" w:rsidP="00BD602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36261">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Pr>
          <w:rFonts w:ascii="Arial" w:hAnsi="Arial"/>
          <w:b/>
          <w:sz w:val="24"/>
          <w:szCs w:val="24"/>
        </w:rPr>
        <w:t>1</w:t>
      </w:r>
      <w:r w:rsidR="00F75673">
        <w:rPr>
          <w:rFonts w:ascii="Arial" w:hAnsi="Arial"/>
          <w:b/>
          <w:sz w:val="24"/>
          <w:szCs w:val="24"/>
        </w:rPr>
        <w:t>9529</w:t>
      </w:r>
    </w:p>
    <w:p w14:paraId="51F68184" w14:textId="3B92259C" w:rsidR="00BD602C" w:rsidRPr="00B64708" w:rsidRDefault="00336261" w:rsidP="00BD602C">
      <w:pPr>
        <w:spacing w:after="120"/>
        <w:outlineLvl w:val="0"/>
        <w:rPr>
          <w:rFonts w:ascii="Arial" w:hAnsi="Arial"/>
          <w:b/>
          <w:bCs/>
          <w:noProof/>
          <w:sz w:val="32"/>
          <w:szCs w:val="24"/>
        </w:rPr>
      </w:pPr>
      <w:r>
        <w:rPr>
          <w:rFonts w:ascii="Arial" w:hAnsi="Arial"/>
          <w:b/>
          <w:bCs/>
          <w:sz w:val="24"/>
          <w:szCs w:val="24"/>
        </w:rPr>
        <w:t>Orlando</w:t>
      </w:r>
      <w:r w:rsidR="00BD602C" w:rsidRPr="00151594">
        <w:rPr>
          <w:rFonts w:ascii="Arial" w:hAnsi="Arial"/>
          <w:b/>
          <w:bCs/>
          <w:sz w:val="24"/>
          <w:szCs w:val="24"/>
        </w:rPr>
        <w:t xml:space="preserve">, </w:t>
      </w:r>
      <w:r>
        <w:rPr>
          <w:rFonts w:ascii="Arial" w:hAnsi="Arial"/>
          <w:b/>
          <w:bCs/>
          <w:sz w:val="24"/>
          <w:szCs w:val="24"/>
        </w:rPr>
        <w:t>United States</w:t>
      </w:r>
      <w:r w:rsidR="00BD602C" w:rsidRPr="00151594">
        <w:rPr>
          <w:rFonts w:ascii="Arial" w:hAnsi="Arial"/>
          <w:b/>
          <w:bCs/>
          <w:sz w:val="24"/>
          <w:szCs w:val="24"/>
        </w:rPr>
        <w:t xml:space="preserve">, </w:t>
      </w:r>
      <w:r w:rsidR="00BD602C">
        <w:rPr>
          <w:rFonts w:ascii="Arial" w:hAnsi="Arial"/>
          <w:b/>
          <w:bCs/>
          <w:sz w:val="24"/>
          <w:szCs w:val="24"/>
        </w:rPr>
        <w:t>1</w:t>
      </w:r>
      <w:r>
        <w:rPr>
          <w:rFonts w:ascii="Arial" w:hAnsi="Arial"/>
          <w:b/>
          <w:bCs/>
          <w:sz w:val="24"/>
          <w:szCs w:val="24"/>
        </w:rPr>
        <w:t>8</w:t>
      </w:r>
      <w:r w:rsidR="00BD602C">
        <w:rPr>
          <w:rFonts w:ascii="Arial" w:hAnsi="Arial"/>
          <w:b/>
          <w:bCs/>
          <w:sz w:val="24"/>
          <w:szCs w:val="24"/>
        </w:rPr>
        <w:t xml:space="preserve"> </w:t>
      </w:r>
      <w:r w:rsidR="00BD602C" w:rsidRPr="00151594">
        <w:rPr>
          <w:rFonts w:ascii="Arial" w:hAnsi="Arial"/>
          <w:b/>
          <w:bCs/>
          <w:sz w:val="24"/>
          <w:szCs w:val="24"/>
        </w:rPr>
        <w:t xml:space="preserve">– </w:t>
      </w:r>
      <w:r>
        <w:rPr>
          <w:rFonts w:ascii="Arial" w:hAnsi="Arial"/>
          <w:b/>
          <w:bCs/>
          <w:sz w:val="24"/>
          <w:szCs w:val="24"/>
        </w:rPr>
        <w:t>22</w:t>
      </w:r>
      <w:r w:rsidR="00BD602C" w:rsidRPr="00B64708">
        <w:rPr>
          <w:rFonts w:ascii="Arial" w:hAnsi="Arial"/>
          <w:b/>
          <w:bCs/>
          <w:sz w:val="24"/>
          <w:szCs w:val="24"/>
        </w:rPr>
        <w:t xml:space="preserve"> </w:t>
      </w:r>
      <w:r>
        <w:rPr>
          <w:rFonts w:ascii="Arial" w:hAnsi="Arial"/>
          <w:b/>
          <w:bCs/>
          <w:sz w:val="24"/>
          <w:szCs w:val="24"/>
        </w:rPr>
        <w:t>November</w:t>
      </w:r>
      <w:r w:rsidR="00BD602C" w:rsidRPr="00151594">
        <w:rPr>
          <w:rFonts w:ascii="Arial" w:hAnsi="Arial"/>
          <w:b/>
          <w:bCs/>
          <w:sz w:val="24"/>
          <w:szCs w:val="24"/>
        </w:rPr>
        <w:t xml:space="preserve"> </w:t>
      </w:r>
      <w:r w:rsidR="00BD602C" w:rsidRPr="00B64708">
        <w:rPr>
          <w:rFonts w:ascii="Arial" w:hAnsi="Arial"/>
          <w:b/>
          <w:bCs/>
          <w:sz w:val="24"/>
          <w:szCs w:val="24"/>
        </w:rPr>
        <w:t>202</w:t>
      </w:r>
      <w:r w:rsidR="00BD602C">
        <w:rPr>
          <w:rFonts w:ascii="Arial" w:hAnsi="Arial"/>
          <w:b/>
          <w:bCs/>
          <w:sz w:val="24"/>
          <w:szCs w:val="24"/>
        </w:rPr>
        <w:t>4</w:t>
      </w:r>
    </w:p>
    <w:p w14:paraId="600B303E" w14:textId="77777777" w:rsidR="00DE67D1" w:rsidRPr="00BD602C" w:rsidRDefault="00DE67D1" w:rsidP="00DE67D1">
      <w:pPr>
        <w:tabs>
          <w:tab w:val="left" w:pos="1985"/>
        </w:tabs>
        <w:spacing w:after="0"/>
        <w:jc w:val="both"/>
        <w:rPr>
          <w:rFonts w:ascii="Arial" w:hAnsi="Arial" w:cs="Arial"/>
          <w:b/>
          <w:sz w:val="24"/>
          <w:lang w:eastAsia="ja-JP"/>
        </w:rPr>
      </w:pPr>
    </w:p>
    <w:p w14:paraId="28469171" w14:textId="5347A10F"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F34EC">
        <w:rPr>
          <w:rFonts w:ascii="Arial" w:hAnsi="Arial" w:cs="Arial"/>
          <w:sz w:val="24"/>
          <w:szCs w:val="22"/>
        </w:rPr>
        <w:t>7.4.2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E93A03A" w:rsidR="00DE67D1" w:rsidRPr="00B16ABE" w:rsidRDefault="00DE67D1" w:rsidP="00B16ABE">
      <w:pPr>
        <w:snapToGrid w:val="0"/>
        <w:spacing w:after="120"/>
        <w:ind w:left="1985" w:hanging="1985"/>
        <w:jc w:val="both"/>
        <w:rPr>
          <w:rFonts w:ascii="Arial" w:hAnsi="Arial" w:cs="Arial"/>
          <w:b/>
          <w:bCs/>
          <w:sz w:val="22"/>
          <w:szCs w:val="22"/>
          <w:lang w:eastAsia="en-US"/>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E552F9" w:rsidRPr="00E552F9">
        <w:rPr>
          <w:rFonts w:ascii="Arial" w:hAnsi="Arial" w:cs="Arial"/>
          <w:sz w:val="24"/>
          <w:szCs w:val="22"/>
        </w:rPr>
        <w:t>LS to RAN2 on s</w:t>
      </w:r>
      <w:r w:rsidR="00E552F9" w:rsidRPr="00E552F9">
        <w:rPr>
          <w:rFonts w:ascii="Arial" w:hAnsi="Arial" w:cs="Arial"/>
          <w:bCs/>
          <w:sz w:val="24"/>
          <w:szCs w:val="24"/>
          <w:lang w:eastAsia="en-US"/>
        </w:rPr>
        <w:t>ync raster agreements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15EFF791" w:rsidR="0089069C" w:rsidRPr="00501988" w:rsidRDefault="00E552F9" w:rsidP="00FD1A62">
      <w:pPr>
        <w:spacing w:after="120"/>
        <w:jc w:val="both"/>
        <w:rPr>
          <w:lang w:eastAsia="ja-JP"/>
        </w:rPr>
      </w:pPr>
      <w:r>
        <w:rPr>
          <w:lang w:eastAsia="ja-JP"/>
        </w:rPr>
        <w:t xml:space="preserve">In RAN4#112bis RAN4 agreed to restrict </w:t>
      </w:r>
      <w:r w:rsidR="00F1783E">
        <w:rPr>
          <w:lang w:eastAsia="ja-JP"/>
        </w:rPr>
        <w:t xml:space="preserve">SSB positions for </w:t>
      </w:r>
      <w:r>
        <w:rPr>
          <w:lang w:eastAsia="ja-JP"/>
        </w:rPr>
        <w:t xml:space="preserve">3 MHz </w:t>
      </w:r>
      <w:r w:rsidR="008E3280">
        <w:rPr>
          <w:lang w:eastAsia="ja-JP"/>
        </w:rPr>
        <w:t xml:space="preserve">cells and 5 MHz cell with 20 RB maximum transmission bandwidth strictly to same sync raster points as defined for PCell. It would be useful to convey this to RAN2, so they can also </w:t>
      </w:r>
      <w:r w:rsidR="001A08D0">
        <w:rPr>
          <w:lang w:eastAsia="ja-JP"/>
        </w:rPr>
        <w:t>make necessary specification accommodations, if any. In this contribution potential impact is discussed and</w:t>
      </w:r>
      <w:r w:rsidR="00F42BEE">
        <w:rPr>
          <w:lang w:eastAsia="ja-JP"/>
        </w:rPr>
        <w:t xml:space="preserve"> LS is proposed.</w:t>
      </w:r>
      <w:r w:rsidR="001A08D0">
        <w:rPr>
          <w:lang w:eastAsia="ja-JP"/>
        </w:rPr>
        <w:t xml:space="preserve"> </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08B74547" w14:textId="04810F66" w:rsidR="006A62D5" w:rsidRDefault="00F1783E" w:rsidP="00F1783E">
      <w:pPr>
        <w:spacing w:after="120"/>
        <w:rPr>
          <w:rFonts w:eastAsia="SimSun"/>
          <w:szCs w:val="24"/>
          <w:lang w:eastAsia="zh-CN"/>
        </w:rPr>
      </w:pPr>
      <w:r>
        <w:rPr>
          <w:rFonts w:eastAsia="SimSun"/>
          <w:szCs w:val="24"/>
          <w:lang w:eastAsia="zh-CN"/>
        </w:rPr>
        <w:t>in RAN4#112bis RAN4 reached the agreement to restrict the Scell positions and following agreement was captured in the WF [1].</w:t>
      </w:r>
    </w:p>
    <w:p w14:paraId="1C583A62" w14:textId="123D2186" w:rsidR="00F1783E" w:rsidRDefault="00F1783E" w:rsidP="00F1783E">
      <w:pPr>
        <w:spacing w:after="120"/>
        <w:rPr>
          <w:rFonts w:eastAsia="SimSun"/>
          <w:szCs w:val="24"/>
          <w:lang w:eastAsia="zh-CN"/>
        </w:rPr>
      </w:pPr>
      <w:r w:rsidRPr="00F1783E">
        <w:rPr>
          <w:rFonts w:eastAsia="SimSun"/>
          <w:noProof/>
          <w:szCs w:val="24"/>
          <w:lang w:eastAsia="zh-CN"/>
        </w:rPr>
        <w:drawing>
          <wp:inline distT="0" distB="0" distL="0" distR="0" wp14:anchorId="4E3BD75D" wp14:editId="6EEC8A7A">
            <wp:extent cx="6120765" cy="2661285"/>
            <wp:effectExtent l="133350" t="114300" r="127635" b="158115"/>
            <wp:docPr id="1694985658" name="Picture 1" descr="A screenshot of a computer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985658" name="Picture 1" descr="A screenshot of a computer error&#10;&#10;Description automatically generated"/>
                    <pic:cNvPicPr/>
                  </pic:nvPicPr>
                  <pic:blipFill>
                    <a:blip r:embed="rId7"/>
                    <a:stretch>
                      <a:fillRect/>
                    </a:stretch>
                  </pic:blipFill>
                  <pic:spPr>
                    <a:xfrm>
                      <a:off x="0" y="0"/>
                      <a:ext cx="6120765" cy="26612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3B4796C" w14:textId="6AB42F6F" w:rsidR="00F1783E" w:rsidRPr="00040050" w:rsidRDefault="00F1783E" w:rsidP="00F1783E">
      <w:pPr>
        <w:spacing w:after="120"/>
        <w:rPr>
          <w:rFonts w:eastAsia="SimSun"/>
          <w:szCs w:val="24"/>
          <w:lang w:eastAsia="zh-CN"/>
        </w:rPr>
      </w:pPr>
      <w:r>
        <w:rPr>
          <w:rFonts w:eastAsia="SimSun"/>
          <w:szCs w:val="24"/>
          <w:lang w:eastAsia="zh-CN"/>
        </w:rPr>
        <w:t>Correspondingly the restrictions were endorsed also in the big draft CR [2]</w:t>
      </w:r>
    </w:p>
    <w:p w14:paraId="7819AE6D" w14:textId="58893667" w:rsidR="00534EF5" w:rsidRDefault="006A62D5" w:rsidP="00B16ABE">
      <w:pPr>
        <w:spacing w:after="120"/>
        <w:rPr>
          <w:rFonts w:eastAsia="SimSun"/>
          <w:szCs w:val="24"/>
          <w:lang w:eastAsia="zh-CN"/>
        </w:rPr>
      </w:pPr>
      <w:r>
        <w:rPr>
          <w:rFonts w:eastAsia="SimSun"/>
          <w:szCs w:val="24"/>
          <w:lang w:eastAsia="zh-CN"/>
        </w:rPr>
        <w:t xml:space="preserve">Furthermore, in RAN4#112bis, RAN4 further agreed to restrict 12 and 20 RB transmission bandwidth configurations only to band n100 and only to the sync raster points in Table 5.4.3.1-3 </w:t>
      </w:r>
      <w:r w:rsidR="000B2B00">
        <w:rPr>
          <w:rFonts w:eastAsia="SimSun"/>
          <w:szCs w:val="24"/>
          <w:lang w:eastAsia="zh-CN"/>
        </w:rPr>
        <w:t>when 12 and 20 RB are used as Scell. This</w:t>
      </w:r>
      <w:r w:rsidR="00793B53">
        <w:rPr>
          <w:rFonts w:eastAsia="SimSun"/>
          <w:szCs w:val="24"/>
          <w:lang w:eastAsia="zh-CN"/>
        </w:rPr>
        <w:t xml:space="preserve"> was captured </w:t>
      </w:r>
      <w:r w:rsidR="00917C5D">
        <w:rPr>
          <w:rFonts w:eastAsia="SimSun"/>
          <w:szCs w:val="24"/>
          <w:lang w:eastAsia="zh-CN"/>
        </w:rPr>
        <w:t>in endorsed big draft CR [2] as show below.</w:t>
      </w:r>
    </w:p>
    <w:p w14:paraId="69E1A70C" w14:textId="1FFA3B19" w:rsidR="00917C5D" w:rsidRDefault="00D73CE5" w:rsidP="00917C5D">
      <w:pPr>
        <w:spacing w:after="120"/>
        <w:jc w:val="center"/>
        <w:rPr>
          <w:rFonts w:eastAsia="SimSun"/>
          <w:szCs w:val="24"/>
          <w:lang w:eastAsia="zh-CN"/>
        </w:rPr>
      </w:pPr>
      <w:r w:rsidRPr="00D73CE5">
        <w:rPr>
          <w:rFonts w:eastAsia="SimSun"/>
          <w:noProof/>
          <w:szCs w:val="24"/>
          <w:lang w:eastAsia="zh-CN"/>
        </w:rPr>
        <w:lastRenderedPageBreak/>
        <w:drawing>
          <wp:inline distT="0" distB="0" distL="0" distR="0" wp14:anchorId="5DB9E2C1" wp14:editId="48ACF8E5">
            <wp:extent cx="6120765" cy="3305175"/>
            <wp:effectExtent l="0" t="0" r="0" b="9525"/>
            <wp:docPr id="11662040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204028" name="Picture 1" descr="A screenshot of a computer&#10;&#10;Description automatically generated"/>
                    <pic:cNvPicPr/>
                  </pic:nvPicPr>
                  <pic:blipFill>
                    <a:blip r:embed="rId8"/>
                    <a:stretch>
                      <a:fillRect/>
                    </a:stretch>
                  </pic:blipFill>
                  <pic:spPr>
                    <a:xfrm>
                      <a:off x="0" y="0"/>
                      <a:ext cx="6120765" cy="3305175"/>
                    </a:xfrm>
                    <a:prstGeom prst="rect">
                      <a:avLst/>
                    </a:prstGeom>
                  </pic:spPr>
                </pic:pic>
              </a:graphicData>
            </a:graphic>
          </wp:inline>
        </w:drawing>
      </w:r>
    </w:p>
    <w:p w14:paraId="03A9D7FA" w14:textId="4CB14942" w:rsidR="00917C5D" w:rsidRDefault="00F22337" w:rsidP="00B16ABE">
      <w:pPr>
        <w:spacing w:after="120"/>
        <w:rPr>
          <w:rFonts w:eastAsia="SimSun"/>
          <w:szCs w:val="24"/>
          <w:lang w:eastAsia="zh-CN"/>
        </w:rPr>
      </w:pPr>
      <w:r>
        <w:rPr>
          <w:rFonts w:eastAsia="SimSun"/>
          <w:szCs w:val="24"/>
          <w:lang w:eastAsia="zh-CN"/>
        </w:rPr>
        <w:t xml:space="preserve">RAN4 and RAN2 have had multiple LS exchanges </w:t>
      </w:r>
      <w:r w:rsidR="00CA7AE6">
        <w:rPr>
          <w:rFonts w:eastAsia="SimSun"/>
          <w:szCs w:val="24"/>
          <w:lang w:eastAsia="zh-CN"/>
        </w:rPr>
        <w:t>related to sync raster and less-than-5MHz configurations</w:t>
      </w:r>
      <w:r w:rsidR="00DD25C9">
        <w:rPr>
          <w:rFonts w:eastAsia="SimSun"/>
          <w:szCs w:val="24"/>
          <w:lang w:eastAsia="zh-CN"/>
        </w:rPr>
        <w:t xml:space="preserve">, e.g. on neighbour cell measurements and </w:t>
      </w:r>
      <w:r w:rsidR="00EC4FF5">
        <w:rPr>
          <w:rFonts w:eastAsia="SimSun"/>
          <w:szCs w:val="24"/>
          <w:lang w:eastAsia="zh-CN"/>
        </w:rPr>
        <w:t xml:space="preserve">recently </w:t>
      </w:r>
      <w:r w:rsidR="00CA3E72">
        <w:rPr>
          <w:rFonts w:eastAsia="SimSun"/>
          <w:szCs w:val="24"/>
          <w:lang w:eastAsia="zh-CN"/>
        </w:rPr>
        <w:t xml:space="preserve">we received a question on SIB1 configuration. </w:t>
      </w:r>
    </w:p>
    <w:p w14:paraId="33D072FC" w14:textId="0037CDAC" w:rsidR="00F22337" w:rsidRDefault="00714F38" w:rsidP="00B16ABE">
      <w:pPr>
        <w:spacing w:after="120"/>
        <w:rPr>
          <w:rFonts w:eastAsia="SimSun"/>
          <w:szCs w:val="24"/>
          <w:lang w:eastAsia="zh-CN"/>
        </w:rPr>
      </w:pPr>
      <w:r>
        <w:rPr>
          <w:rFonts w:eastAsia="SimSun"/>
          <w:szCs w:val="24"/>
          <w:lang w:eastAsia="zh-CN"/>
        </w:rPr>
        <w:t>It would be useful to ensure that the whole RAN2 group is aware of t</w:t>
      </w:r>
      <w:r w:rsidR="00761E5C">
        <w:rPr>
          <w:rFonts w:eastAsia="SimSun"/>
          <w:szCs w:val="24"/>
          <w:lang w:eastAsia="zh-CN"/>
        </w:rPr>
        <w:t>he Scell sync restriction</w:t>
      </w:r>
      <w:r w:rsidR="00192A93">
        <w:rPr>
          <w:rFonts w:eastAsia="SimSun"/>
          <w:szCs w:val="24"/>
          <w:lang w:eastAsia="zh-CN"/>
        </w:rPr>
        <w:t>. Overall, it would be better if this update is also clearly captured in RAN2 specification to ensure that there are no misunderstandings</w:t>
      </w:r>
      <w:r w:rsidR="0036656B">
        <w:rPr>
          <w:rFonts w:eastAsia="SimSun"/>
          <w:szCs w:val="24"/>
          <w:lang w:eastAsia="zh-CN"/>
        </w:rPr>
        <w:t xml:space="preserve"> and network configuration in real deployment takes the restriction into account</w:t>
      </w:r>
      <w:r w:rsidR="007A0A80">
        <w:rPr>
          <w:rFonts w:eastAsia="SimSun"/>
          <w:szCs w:val="24"/>
          <w:lang w:eastAsia="zh-CN"/>
        </w:rPr>
        <w:t>.</w:t>
      </w:r>
    </w:p>
    <w:p w14:paraId="7FC073BC" w14:textId="6CFFD244" w:rsidR="007A0A80" w:rsidRPr="007A0A80" w:rsidRDefault="007A0A80" w:rsidP="00B16ABE">
      <w:pPr>
        <w:spacing w:after="120"/>
        <w:rPr>
          <w:rFonts w:eastAsia="SimSun"/>
          <w:szCs w:val="24"/>
          <w:lang w:eastAsia="zh-CN"/>
        </w:rPr>
      </w:pPr>
      <w:r>
        <w:rPr>
          <w:rFonts w:eastAsia="SimSun"/>
          <w:szCs w:val="24"/>
          <w:lang w:eastAsia="zh-CN"/>
        </w:rPr>
        <w:t xml:space="preserve">One potential update in RAN2 specifications could be an update on the definition of IE </w:t>
      </w:r>
      <w:r w:rsidRPr="007A0A80">
        <w:rPr>
          <w:rFonts w:eastAsia="SimSun"/>
          <w:i/>
          <w:iCs/>
          <w:szCs w:val="24"/>
          <w:lang w:eastAsia="zh-CN"/>
        </w:rPr>
        <w:t>absoluteFrequencySSB</w:t>
      </w:r>
      <w:r>
        <w:rPr>
          <w:rFonts w:eastAsia="SimSun"/>
          <w:szCs w:val="24"/>
          <w:lang w:eastAsia="zh-CN"/>
        </w:rPr>
        <w:t>, which currently states that cell-defining SSB of the Pcell is always on the sync raster. Given the new RAN4 agreements, it could be</w:t>
      </w:r>
      <w:r w:rsidR="0041646C">
        <w:rPr>
          <w:rFonts w:eastAsia="SimSun"/>
          <w:szCs w:val="24"/>
          <w:lang w:eastAsia="zh-CN"/>
        </w:rPr>
        <w:t xml:space="preserve"> clarified that </w:t>
      </w:r>
      <w:r w:rsidR="00865E1A">
        <w:rPr>
          <w:rFonts w:eastAsia="SimSun"/>
          <w:szCs w:val="24"/>
          <w:lang w:eastAsia="zh-CN"/>
        </w:rPr>
        <w:t xml:space="preserve">in addition </w:t>
      </w:r>
      <w:r w:rsidR="0041646C">
        <w:rPr>
          <w:rFonts w:eastAsia="SimSun"/>
          <w:szCs w:val="24"/>
          <w:lang w:eastAsia="zh-CN"/>
        </w:rPr>
        <w:t>SSB for less-than-5MHz carriers is</w:t>
      </w:r>
      <w:r w:rsidR="00865E1A">
        <w:rPr>
          <w:rFonts w:eastAsia="SimSun"/>
          <w:szCs w:val="24"/>
          <w:lang w:eastAsia="zh-CN"/>
        </w:rPr>
        <w:t xml:space="preserve"> always on the sync raster aligned with Tables 5.4.3.1-2 and 5.4.3.1-3 in TS 38.101-1.</w:t>
      </w:r>
    </w:p>
    <w:p w14:paraId="1DBA67B1" w14:textId="1F322C95" w:rsidR="00917C5D" w:rsidRDefault="00F30D6E" w:rsidP="00B16ABE">
      <w:pPr>
        <w:spacing w:after="120"/>
        <w:rPr>
          <w:rFonts w:eastAsia="SimSun"/>
          <w:b/>
          <w:bCs/>
          <w:szCs w:val="24"/>
          <w:lang w:eastAsia="zh-CN"/>
        </w:rPr>
      </w:pPr>
      <w:r w:rsidRPr="00F30D6E">
        <w:rPr>
          <w:rFonts w:eastAsia="SimSun"/>
          <w:b/>
          <w:bCs/>
          <w:szCs w:val="24"/>
          <w:lang w:eastAsia="zh-CN"/>
        </w:rPr>
        <w:t>Proposal 1:</w:t>
      </w:r>
      <w:r w:rsidR="002421F3">
        <w:rPr>
          <w:rFonts w:eastAsia="SimSun"/>
          <w:b/>
          <w:bCs/>
          <w:szCs w:val="24"/>
          <w:lang w:eastAsia="zh-CN"/>
        </w:rPr>
        <w:t xml:space="preserve"> Send an LS to RAN2 to inform them on recent agreement to restrict SSB of less-than-5MHz Scell to sync raster as specified in Tables 5.4.3.1-2 and 5.4.3-3 of TS 38.101-1.</w:t>
      </w:r>
    </w:p>
    <w:p w14:paraId="3ABF13A4" w14:textId="77777777" w:rsidR="00F30D6E" w:rsidRPr="00F30D6E" w:rsidRDefault="00F30D6E" w:rsidP="00B16ABE">
      <w:pPr>
        <w:spacing w:after="120"/>
        <w:rPr>
          <w:rFonts w:eastAsia="SimSun"/>
          <w:b/>
          <w:bCs/>
          <w:szCs w:val="24"/>
          <w:lang w:eastAsia="zh-CN"/>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EBA7526" w14:textId="5C712EA1" w:rsidR="00B16ABE" w:rsidRDefault="005F7C8C" w:rsidP="00B16ABE">
      <w:pPr>
        <w:spacing w:after="120"/>
        <w:jc w:val="both"/>
        <w:rPr>
          <w:b/>
          <w:bCs/>
        </w:rPr>
      </w:pPr>
      <w:r w:rsidRPr="00501988">
        <w:rPr>
          <w:lang w:eastAsia="ja-JP"/>
        </w:rPr>
        <w:t>In this contribution</w:t>
      </w:r>
      <w:r w:rsidR="00851427">
        <w:rPr>
          <w:lang w:eastAsia="ja-JP"/>
        </w:rPr>
        <w:t xml:space="preserve"> </w:t>
      </w:r>
      <w:r w:rsidR="002421F3">
        <w:rPr>
          <w:bCs/>
          <w:lang w:eastAsia="ja-JP"/>
        </w:rPr>
        <w:t xml:space="preserve">the previous agreement on SSB </w:t>
      </w:r>
      <w:r w:rsidR="00120207">
        <w:rPr>
          <w:bCs/>
          <w:lang w:eastAsia="ja-JP"/>
        </w:rPr>
        <w:t>positions for less-than-5MHz Scells was discussed and f</w:t>
      </w:r>
      <w:r w:rsidR="00E97DF3">
        <w:rPr>
          <w:bCs/>
          <w:lang w:eastAsia="ja-JP"/>
        </w:rPr>
        <w:t>ollowing proposal w</w:t>
      </w:r>
      <w:r w:rsidR="00120207">
        <w:rPr>
          <w:bCs/>
          <w:lang w:eastAsia="ja-JP"/>
        </w:rPr>
        <w:t>as</w:t>
      </w:r>
      <w:r w:rsidR="00E97DF3">
        <w:rPr>
          <w:bCs/>
          <w:lang w:eastAsia="ja-JP"/>
        </w:rPr>
        <w:t xml:space="preserve"> made.</w:t>
      </w:r>
    </w:p>
    <w:p w14:paraId="7128380A" w14:textId="77777777" w:rsidR="002421F3" w:rsidRDefault="002421F3" w:rsidP="002421F3">
      <w:pPr>
        <w:spacing w:after="120"/>
        <w:rPr>
          <w:rFonts w:eastAsia="SimSun"/>
          <w:b/>
          <w:bCs/>
          <w:szCs w:val="24"/>
          <w:lang w:eastAsia="zh-CN"/>
        </w:rPr>
      </w:pPr>
      <w:r w:rsidRPr="00F30D6E">
        <w:rPr>
          <w:rFonts w:eastAsia="SimSun"/>
          <w:b/>
          <w:bCs/>
          <w:szCs w:val="24"/>
          <w:lang w:eastAsia="zh-CN"/>
        </w:rPr>
        <w:t>Proposal 1:</w:t>
      </w:r>
      <w:r>
        <w:rPr>
          <w:rFonts w:eastAsia="SimSun"/>
          <w:b/>
          <w:bCs/>
          <w:szCs w:val="24"/>
          <w:lang w:eastAsia="zh-CN"/>
        </w:rPr>
        <w:t xml:space="preserve"> Send an LS to RAN2 to inform them on recent agreement to restrict SSB of less-than-5MHz Scell to sync raster as specified in Tables 5.4.3.1-2 and 5.4.3-3 of TS 38.101-1.</w:t>
      </w:r>
    </w:p>
    <w:p w14:paraId="5A7AAE11" w14:textId="3D797D7D" w:rsidR="00CA4912" w:rsidRPr="00120207" w:rsidRDefault="00120207" w:rsidP="00CA4912">
      <w:pPr>
        <w:spacing w:after="120"/>
        <w:rPr>
          <w:rFonts w:eastAsia="SimSun"/>
          <w:szCs w:val="24"/>
          <w:lang w:eastAsia="zh-CN"/>
        </w:rPr>
      </w:pPr>
      <w:r w:rsidRPr="00120207">
        <w:rPr>
          <w:rFonts w:eastAsia="SimSun"/>
          <w:szCs w:val="24"/>
          <w:lang w:eastAsia="zh-CN"/>
        </w:rPr>
        <w:t>Draft LS is provided in the appendix</w:t>
      </w:r>
      <w:r>
        <w:rPr>
          <w:rFonts w:eastAsia="SimSun"/>
          <w:szCs w:val="24"/>
          <w:lang w:eastAsia="zh-CN"/>
        </w:rPr>
        <w:t>.</w:t>
      </w:r>
    </w:p>
    <w:p w14:paraId="5EAB95F0" w14:textId="77777777" w:rsidR="007A078C" w:rsidRPr="003B3E5C" w:rsidRDefault="007A078C" w:rsidP="00F803F5">
      <w:pPr>
        <w:spacing w:after="0"/>
        <w:jc w:val="both"/>
        <w:rPr>
          <w:rFonts w:ascii="Arial" w:hAnsi="Arial" w:cs="Arial"/>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727BF8F4" w14:textId="62D1C2B7" w:rsidR="00AD19B7" w:rsidRPr="004B3F1E" w:rsidRDefault="00F42BEE" w:rsidP="00093461">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[1]</w:t>
      </w:r>
      <w:r>
        <w:rPr>
          <w:rFonts w:ascii="Times New Roman" w:eastAsia="MS Mincho" w:hAnsi="Times New Roman"/>
          <w:lang w:eastAsia="de-DE"/>
        </w:rPr>
        <w:tab/>
      </w:r>
      <w:r w:rsidR="007510FD" w:rsidRPr="007510FD">
        <w:rPr>
          <w:rFonts w:ascii="Times New Roman" w:eastAsia="MS Mincho" w:hAnsi="Times New Roman"/>
          <w:lang w:eastAsia="de-DE"/>
        </w:rPr>
        <w:t>R4-2417192</w:t>
      </w:r>
      <w:r w:rsidR="007510FD">
        <w:rPr>
          <w:rFonts w:ascii="Times New Roman" w:eastAsia="MS Mincho" w:hAnsi="Times New Roman"/>
          <w:lang w:eastAsia="de-DE"/>
        </w:rPr>
        <w:t>, WF on UE RF requirements for Rel-19 NR channel BW less than 5 MHz for FR1 phase 2</w:t>
      </w:r>
    </w:p>
    <w:p w14:paraId="5BC32A4B" w14:textId="2D0131D2" w:rsidR="00093461" w:rsidRDefault="009700C3" w:rsidP="00F91A96">
      <w:pPr>
        <w:pStyle w:val="CRCoverPage"/>
        <w:spacing w:after="0"/>
        <w:ind w:left="835" w:hanging="735"/>
        <w:jc w:val="both"/>
        <w:rPr>
          <w:rFonts w:ascii="Times New Roman" w:eastAsia="MS Mincho" w:hAnsi="Times New Roman"/>
          <w:lang w:eastAsia="de-DE"/>
        </w:rPr>
      </w:pPr>
      <w:r w:rsidRPr="00F91A96">
        <w:rPr>
          <w:rFonts w:ascii="Times New Roman" w:eastAsia="MS Mincho" w:hAnsi="Times New Roman"/>
          <w:lang w:eastAsia="de-DE"/>
        </w:rPr>
        <w:t>[2]</w:t>
      </w:r>
      <w:r w:rsidR="00F91A96" w:rsidRPr="00F91A96">
        <w:rPr>
          <w:rFonts w:ascii="Times New Roman" w:eastAsia="MS Mincho" w:hAnsi="Times New Roman"/>
          <w:lang w:eastAsia="de-DE"/>
        </w:rPr>
        <w:tab/>
      </w:r>
      <w:r w:rsidR="00F91A96">
        <w:rPr>
          <w:rFonts w:ascii="Times New Roman" w:eastAsia="MS Mincho" w:hAnsi="Times New Roman"/>
          <w:lang w:eastAsia="de-DE"/>
        </w:rPr>
        <w:t xml:space="preserve">R4-2416083, </w:t>
      </w:r>
      <w:r w:rsidR="00F91A96" w:rsidRPr="00F91A96">
        <w:rPr>
          <w:rFonts w:ascii="Times New Roman" w:eastAsia="MS Mincho" w:hAnsi="Times New Roman"/>
          <w:lang w:eastAsia="de-DE"/>
        </w:rPr>
        <w:t>Draft Big CR for less than 5MHz UE RF requirements in Rel-19</w:t>
      </w:r>
      <w:r w:rsidR="00F91A96">
        <w:rPr>
          <w:rFonts w:ascii="Times New Roman" w:eastAsia="MS Mincho" w:hAnsi="Times New Roman"/>
          <w:lang w:eastAsia="de-DE"/>
        </w:rPr>
        <w:t>, Inter Corporation, Nokia, ZTE</w:t>
      </w:r>
    </w:p>
    <w:p w14:paraId="15C03652" w14:textId="09F0974C" w:rsidR="002644EB" w:rsidRDefault="002644EB">
      <w:pPr>
        <w:spacing w:after="0"/>
      </w:pPr>
      <w:r>
        <w:br w:type="page"/>
      </w:r>
    </w:p>
    <w:p w14:paraId="1D87BD10" w14:textId="77777777" w:rsidR="002644EB" w:rsidRDefault="002644EB" w:rsidP="002644EB">
      <w:pPr>
        <w:pStyle w:val="Heading2"/>
        <w:pBdr>
          <w:top w:val="single" w:sz="4" w:space="1" w:color="auto"/>
        </w:pBdr>
        <w:rPr>
          <w:rFonts w:cs="Arial"/>
        </w:rPr>
      </w:pPr>
      <w:r>
        <w:rPr>
          <w:rFonts w:cs="Arial"/>
        </w:rPr>
        <w:lastRenderedPageBreak/>
        <w:t>Appendix</w:t>
      </w:r>
    </w:p>
    <w:p w14:paraId="7B6CC92E" w14:textId="77777777" w:rsidR="002644EB" w:rsidRDefault="002644EB" w:rsidP="002644EB">
      <w:pPr>
        <w:spacing w:after="60"/>
        <w:ind w:left="1985" w:hanging="1985"/>
        <w:rPr>
          <w:rFonts w:ascii="Arial" w:hAnsi="Arial" w:cs="Arial"/>
          <w:b/>
        </w:rPr>
      </w:pPr>
    </w:p>
    <w:p w14:paraId="176ED6A9" w14:textId="77777777" w:rsidR="002644EB" w:rsidRDefault="002644EB" w:rsidP="002644EB">
      <w:pPr>
        <w:spacing w:after="60"/>
        <w:ind w:left="1985" w:hanging="1985"/>
        <w:rPr>
          <w:rFonts w:ascii="Arial" w:hAnsi="Arial" w:cs="Arial"/>
          <w:b/>
        </w:rPr>
      </w:pPr>
    </w:p>
    <w:p w14:paraId="122DC912" w14:textId="03517647" w:rsidR="002644EB" w:rsidRDefault="002644EB" w:rsidP="002644EB">
      <w:pPr>
        <w:spacing w:after="60"/>
        <w:ind w:left="1985" w:hanging="1985"/>
        <w:rPr>
          <w:rFonts w:ascii="Arial" w:hAnsi="Arial" w:cs="Arial"/>
          <w:b/>
          <w:lang w:eastAsia="en-US"/>
        </w:rPr>
      </w:pPr>
      <w:r>
        <w:rPr>
          <w:rFonts w:ascii="Arial" w:hAnsi="Arial" w:cs="Arial"/>
          <w:b/>
        </w:rPr>
        <w:t>Title:</w:t>
      </w:r>
      <w:r>
        <w:rPr>
          <w:rFonts w:ascii="Arial" w:hAnsi="Arial" w:cs="Arial"/>
          <w:b/>
        </w:rPr>
        <w:tab/>
        <w:t xml:space="preserve">draft LS on </w:t>
      </w:r>
      <w:r w:rsidR="001C4567">
        <w:rPr>
          <w:rFonts w:ascii="Arial" w:hAnsi="Arial" w:cs="Arial"/>
          <w:b/>
        </w:rPr>
        <w:t>SSB position restrictions for less-than-5MHz Scells</w:t>
      </w:r>
    </w:p>
    <w:p w14:paraId="01876972" w14:textId="77777777" w:rsidR="002644EB" w:rsidRDefault="002644EB" w:rsidP="002644EB">
      <w:pPr>
        <w:spacing w:after="60"/>
        <w:ind w:left="1985" w:hanging="1985"/>
        <w:rPr>
          <w:rFonts w:ascii="Arial" w:hAnsi="Arial" w:cs="Arial"/>
          <w:b/>
          <w:bCs/>
        </w:rPr>
      </w:pPr>
      <w:bookmarkStart w:id="2" w:name="OLE_LINK58"/>
      <w:bookmarkStart w:id="3" w:name="OLE_LINK57"/>
      <w:r w:rsidRPr="00427B04">
        <w:rPr>
          <w:rFonts w:ascii="Arial" w:hAnsi="Arial" w:cs="Arial"/>
          <w:b/>
          <w:bCs/>
        </w:rPr>
        <w:t>Response to:</w:t>
      </w:r>
      <w:r>
        <w:rPr>
          <w:rFonts w:ascii="Arial" w:hAnsi="Arial" w:cs="Arial"/>
          <w:b/>
          <w:bCs/>
        </w:rPr>
        <w:tab/>
      </w:r>
    </w:p>
    <w:p w14:paraId="42E4ECD7" w14:textId="77777777" w:rsidR="002644EB" w:rsidRDefault="002644EB" w:rsidP="002644EB">
      <w:pPr>
        <w:spacing w:after="60"/>
        <w:ind w:left="1985" w:hanging="1985"/>
        <w:rPr>
          <w:rFonts w:ascii="Arial" w:hAnsi="Arial" w:cs="Arial"/>
          <w:b/>
          <w:bCs/>
        </w:rPr>
      </w:pPr>
      <w:bookmarkStart w:id="4" w:name="OLE_LINK59"/>
      <w:bookmarkStart w:id="5" w:name="OLE_LINK60"/>
      <w:bookmarkStart w:id="6" w:name="OLE_LINK61"/>
      <w:bookmarkEnd w:id="2"/>
      <w:bookmarkEnd w:id="3"/>
      <w:r>
        <w:rPr>
          <w:rFonts w:ascii="Arial" w:hAnsi="Arial" w:cs="Arial"/>
          <w:b/>
        </w:rPr>
        <w:t>Release:</w:t>
      </w:r>
      <w:r>
        <w:rPr>
          <w:rFonts w:ascii="Arial" w:hAnsi="Arial" w:cs="Arial"/>
          <w:b/>
          <w:bCs/>
        </w:rPr>
        <w:tab/>
        <w:t>Rel-19</w:t>
      </w:r>
    </w:p>
    <w:bookmarkEnd w:id="4"/>
    <w:bookmarkEnd w:id="5"/>
    <w:bookmarkEnd w:id="6"/>
    <w:p w14:paraId="635ED74F" w14:textId="686CC1B4" w:rsidR="002644EB" w:rsidRDefault="002644EB" w:rsidP="002644EB">
      <w:pPr>
        <w:spacing w:after="60"/>
        <w:ind w:left="1985" w:hanging="1985"/>
        <w:rPr>
          <w:rFonts w:ascii="Arial" w:hAnsi="Arial" w:cs="Arial"/>
          <w:b/>
          <w:bCs/>
        </w:rPr>
      </w:pPr>
      <w:r>
        <w:rPr>
          <w:rFonts w:ascii="Arial" w:hAnsi="Arial" w:cs="Arial"/>
          <w:b/>
        </w:rPr>
        <w:t>Work Item:</w:t>
      </w:r>
      <w:r>
        <w:rPr>
          <w:rFonts w:ascii="Arial" w:hAnsi="Arial" w:cs="Arial"/>
          <w:b/>
          <w:bCs/>
        </w:rPr>
        <w:tab/>
      </w:r>
      <w:r w:rsidR="00D70BF0" w:rsidRPr="00D70BF0">
        <w:rPr>
          <w:rFonts w:ascii="Arial" w:hAnsi="Arial" w:cs="Arial"/>
          <w:b/>
          <w:bCs/>
        </w:rPr>
        <w:t>NR_FR1_lessthan_5MHz_BW_Ph2</w:t>
      </w:r>
      <w:r w:rsidRPr="00E31A42">
        <w:rPr>
          <w:rFonts w:ascii="Arial" w:hAnsi="Arial" w:cs="Arial"/>
          <w:b/>
          <w:bCs/>
        </w:rPr>
        <w:t>-Core</w:t>
      </w:r>
    </w:p>
    <w:p w14:paraId="4876E9E2" w14:textId="77777777" w:rsidR="002644EB" w:rsidRDefault="002644EB" w:rsidP="002644EB">
      <w:pPr>
        <w:spacing w:after="60"/>
        <w:ind w:left="1985" w:hanging="1985"/>
        <w:rPr>
          <w:rFonts w:ascii="Arial" w:hAnsi="Arial" w:cs="Arial"/>
          <w:b/>
        </w:rPr>
      </w:pPr>
    </w:p>
    <w:p w14:paraId="14F76A6E" w14:textId="77777777" w:rsidR="002644EB" w:rsidRDefault="002644EB" w:rsidP="002644EB">
      <w:pPr>
        <w:spacing w:after="60"/>
        <w:ind w:left="1985" w:hanging="1985"/>
        <w:rPr>
          <w:rFonts w:ascii="Arial" w:hAnsi="Arial" w:cs="Arial"/>
          <w:b/>
        </w:rPr>
      </w:pPr>
      <w:r>
        <w:rPr>
          <w:rFonts w:ascii="Arial" w:hAnsi="Arial" w:cs="Arial"/>
          <w:b/>
        </w:rPr>
        <w:t>Source:</w:t>
      </w:r>
      <w:r>
        <w:rPr>
          <w:rFonts w:ascii="Arial" w:hAnsi="Arial" w:cs="Arial"/>
          <w:b/>
        </w:rPr>
        <w:tab/>
        <w:t>RAN WG4</w:t>
      </w:r>
    </w:p>
    <w:p w14:paraId="72BAC3F1" w14:textId="603F93B1" w:rsidR="002644EB" w:rsidRDefault="002644EB" w:rsidP="002644EB">
      <w:pPr>
        <w:spacing w:after="60"/>
        <w:ind w:left="1985" w:hanging="1985"/>
        <w:rPr>
          <w:rFonts w:ascii="Arial" w:hAnsi="Arial" w:cs="Arial"/>
          <w:b/>
          <w:bCs/>
        </w:rPr>
      </w:pPr>
      <w:r>
        <w:rPr>
          <w:rFonts w:ascii="Arial" w:hAnsi="Arial" w:cs="Arial"/>
          <w:b/>
        </w:rPr>
        <w:t>To:</w:t>
      </w:r>
      <w:r>
        <w:rPr>
          <w:rFonts w:ascii="Arial" w:hAnsi="Arial" w:cs="Arial"/>
          <w:b/>
          <w:bCs/>
        </w:rPr>
        <w:tab/>
        <w:t>RAN WG2</w:t>
      </w:r>
    </w:p>
    <w:p w14:paraId="01FBE76C" w14:textId="686C71E6" w:rsidR="002644EB" w:rsidRPr="00912270" w:rsidRDefault="002644EB" w:rsidP="002644EB">
      <w:pPr>
        <w:spacing w:after="60"/>
        <w:ind w:left="1985" w:hanging="1985"/>
        <w:rPr>
          <w:rFonts w:ascii="Arial" w:hAnsi="Arial" w:cs="Arial"/>
          <w:b/>
          <w:bCs/>
          <w:lang w:val="fi-FI"/>
        </w:rPr>
      </w:pPr>
      <w:bookmarkStart w:id="7" w:name="OLE_LINK45"/>
      <w:bookmarkStart w:id="8" w:name="OLE_LINK46"/>
      <w:r w:rsidRPr="00912270">
        <w:rPr>
          <w:rFonts w:ascii="Arial" w:hAnsi="Arial" w:cs="Arial"/>
          <w:b/>
          <w:lang w:val="fi-FI"/>
        </w:rPr>
        <w:t>Cc:</w:t>
      </w:r>
      <w:r w:rsidRPr="00912270">
        <w:rPr>
          <w:rFonts w:ascii="Arial" w:hAnsi="Arial" w:cs="Arial"/>
          <w:b/>
          <w:bCs/>
          <w:lang w:val="fi-FI"/>
        </w:rPr>
        <w:tab/>
      </w:r>
      <w:r w:rsidR="00D70BF0" w:rsidRPr="00912270">
        <w:rPr>
          <w:rFonts w:ascii="Arial" w:hAnsi="Arial" w:cs="Arial"/>
          <w:b/>
          <w:bCs/>
          <w:lang w:val="fi-FI"/>
        </w:rPr>
        <w:t>RAN WG1</w:t>
      </w:r>
    </w:p>
    <w:bookmarkEnd w:id="7"/>
    <w:bookmarkEnd w:id="8"/>
    <w:p w14:paraId="37E9B8E2" w14:textId="77777777" w:rsidR="002644EB" w:rsidRPr="00912270" w:rsidRDefault="002644EB" w:rsidP="002644EB">
      <w:pPr>
        <w:spacing w:after="60"/>
        <w:ind w:left="1985" w:hanging="1985"/>
        <w:rPr>
          <w:rFonts w:ascii="Arial" w:hAnsi="Arial" w:cs="Arial"/>
          <w:bCs/>
          <w:lang w:val="fi-FI"/>
        </w:rPr>
      </w:pPr>
    </w:p>
    <w:p w14:paraId="1C6674BF" w14:textId="77777777" w:rsidR="002644EB" w:rsidRPr="00912270" w:rsidRDefault="002644EB" w:rsidP="002644EB">
      <w:pPr>
        <w:spacing w:after="60"/>
        <w:ind w:left="1985" w:hanging="1985"/>
        <w:rPr>
          <w:rFonts w:ascii="Arial" w:hAnsi="Arial" w:cs="Arial"/>
          <w:b/>
          <w:bCs/>
          <w:lang w:val="fi-FI"/>
        </w:rPr>
      </w:pPr>
      <w:r w:rsidRPr="00912270">
        <w:rPr>
          <w:rFonts w:ascii="Arial" w:hAnsi="Arial" w:cs="Arial"/>
          <w:b/>
          <w:lang w:val="fi-FI"/>
        </w:rPr>
        <w:t>Contact person:</w:t>
      </w:r>
      <w:r w:rsidRPr="00912270">
        <w:rPr>
          <w:rFonts w:ascii="Arial" w:hAnsi="Arial" w:cs="Arial"/>
          <w:b/>
          <w:bCs/>
          <w:lang w:val="fi-FI"/>
        </w:rPr>
        <w:tab/>
        <w:t>Toni Lähteensuo</w:t>
      </w:r>
    </w:p>
    <w:p w14:paraId="2199882C" w14:textId="77777777" w:rsidR="002644EB" w:rsidRDefault="002644EB" w:rsidP="002644EB">
      <w:pPr>
        <w:spacing w:after="60"/>
        <w:ind w:left="1985"/>
        <w:rPr>
          <w:rFonts w:ascii="Arial" w:hAnsi="Arial" w:cs="Arial"/>
          <w:b/>
          <w:bCs/>
        </w:rPr>
      </w:pPr>
      <w:r>
        <w:rPr>
          <w:rFonts w:ascii="Arial" w:hAnsi="Arial" w:cs="Arial"/>
          <w:b/>
          <w:bCs/>
        </w:rPr>
        <w:t>tlaehtee@qti.qualcomm.com</w:t>
      </w:r>
    </w:p>
    <w:p w14:paraId="1A09D016" w14:textId="77777777" w:rsidR="002644EB" w:rsidRDefault="002644EB" w:rsidP="002644EB">
      <w:pPr>
        <w:spacing w:after="60"/>
        <w:ind w:left="1985" w:hanging="1985"/>
        <w:rPr>
          <w:rFonts w:ascii="Arial" w:hAnsi="Arial" w:cs="Arial"/>
          <w:b/>
          <w:noProof/>
        </w:rPr>
      </w:pPr>
      <w:r>
        <w:rPr>
          <w:rFonts w:ascii="Arial" w:hAnsi="Arial" w:cs="Arial"/>
          <w:b/>
          <w:bCs/>
        </w:rPr>
        <w:tab/>
      </w:r>
    </w:p>
    <w:p w14:paraId="05809624" w14:textId="77777777" w:rsidR="002644EB" w:rsidRDefault="002644EB" w:rsidP="002644EB">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310C94C2" w14:textId="77777777" w:rsidR="002644EB" w:rsidRDefault="002644EB" w:rsidP="002644EB">
      <w:pPr>
        <w:spacing w:after="60"/>
        <w:ind w:left="1985" w:hanging="1985"/>
        <w:rPr>
          <w:rFonts w:ascii="Arial" w:hAnsi="Arial" w:cs="Arial"/>
          <w:b/>
        </w:rPr>
      </w:pPr>
    </w:p>
    <w:p w14:paraId="4AB39A5C" w14:textId="77777777" w:rsidR="002644EB" w:rsidRDefault="002644EB" w:rsidP="002644EB">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6735AAFD" w14:textId="77777777" w:rsidR="002644EB" w:rsidRDefault="002644EB" w:rsidP="002644EB">
      <w:pPr>
        <w:rPr>
          <w:rFonts w:ascii="Arial" w:hAnsi="Arial" w:cs="Arial"/>
        </w:rPr>
      </w:pPr>
    </w:p>
    <w:p w14:paraId="10ED9783" w14:textId="77777777" w:rsidR="002644EB" w:rsidRDefault="002644EB" w:rsidP="002644EB">
      <w:pPr>
        <w:pStyle w:val="Heading1"/>
      </w:pPr>
      <w:r>
        <w:t>Overall description</w:t>
      </w:r>
    </w:p>
    <w:p w14:paraId="3C993AFF" w14:textId="3869CFFD" w:rsidR="004A728A" w:rsidRDefault="002644EB" w:rsidP="006C3CB4">
      <w:r>
        <w:t xml:space="preserve">RAN4 </w:t>
      </w:r>
      <w:r w:rsidR="001469D7">
        <w:t xml:space="preserve">has </w:t>
      </w:r>
      <w:r w:rsidR="006C3CB4">
        <w:t xml:space="preserve">agreed to </w:t>
      </w:r>
      <w:r w:rsidR="001469D7">
        <w:t xml:space="preserve">restrict SSB positions of less-than-5MHz </w:t>
      </w:r>
      <w:r w:rsidR="00DF7192">
        <w:t xml:space="preserve">NR </w:t>
      </w:r>
      <w:r w:rsidR="001469D7">
        <w:t xml:space="preserve">cells to be always on the sync raster </w:t>
      </w:r>
      <w:r w:rsidR="00896254">
        <w:t>and capture the restriction in Tables 5.4.3.1-2 and 5.4.3.1-3 in TS 38.101-1.</w:t>
      </w:r>
      <w:r w:rsidR="00B96D35">
        <w:t xml:space="preserve"> </w:t>
      </w:r>
      <w:r w:rsidR="00E01240">
        <w:t xml:space="preserve">Restriction applies </w:t>
      </w:r>
      <w:r w:rsidR="006D4A0C">
        <w:t xml:space="preserve">independent of whether the operation is in </w:t>
      </w:r>
      <w:r w:rsidR="00E01240">
        <w:t xml:space="preserve">CA, NR-DC </w:t>
      </w:r>
      <w:r w:rsidR="006D4A0C">
        <w:t>or EN-DC.</w:t>
      </w:r>
      <w:r w:rsidR="00896254">
        <w:t xml:space="preserve"> The </w:t>
      </w:r>
      <w:r w:rsidR="00CB0C61">
        <w:t xml:space="preserve">endorsed draft CR showing the detailed updates can be found in R4-2416083. </w:t>
      </w:r>
    </w:p>
    <w:p w14:paraId="56FDBB35" w14:textId="4E0B9211" w:rsidR="0068049D" w:rsidRPr="00A35D53" w:rsidRDefault="0068049D" w:rsidP="006C3CB4">
      <w:r>
        <w:t xml:space="preserve">RAN4 observed that TS 38.331 captures in the definition of </w:t>
      </w:r>
      <w:r w:rsidRPr="00A35D53">
        <w:rPr>
          <w:i/>
          <w:iCs/>
        </w:rPr>
        <w:t>absoluteFrequencySSB</w:t>
      </w:r>
      <w:r>
        <w:t xml:space="preserve"> that cell-defining SSB</w:t>
      </w:r>
      <w:r w:rsidR="000E3E9D">
        <w:t xml:space="preserve"> of the Pcell is always on the sync raster. Given the RAN4 agreement</w:t>
      </w:r>
      <w:r w:rsidR="00A35D53">
        <w:t xml:space="preserve">, the definition of </w:t>
      </w:r>
      <w:r w:rsidR="00A35D53" w:rsidRPr="00A35D53">
        <w:rPr>
          <w:i/>
          <w:iCs/>
        </w:rPr>
        <w:t>absoluteFrequencySSB</w:t>
      </w:r>
      <w:r w:rsidR="00A35D53">
        <w:t xml:space="preserve"> </w:t>
      </w:r>
      <w:r w:rsidR="00912270">
        <w:t>sh</w:t>
      </w:r>
      <w:r w:rsidR="00A35D53">
        <w:t xml:space="preserve">ould be extended to </w:t>
      </w:r>
      <w:r w:rsidR="00A41D5B">
        <w:t>cover also less than 5 MHz</w:t>
      </w:r>
      <w:r w:rsidR="00DD191A">
        <w:t xml:space="preserve"> Scells.</w:t>
      </w:r>
    </w:p>
    <w:p w14:paraId="1D8158B7" w14:textId="7786AEAF" w:rsidR="002644EB" w:rsidRDefault="004A728A" w:rsidP="006C3CB4">
      <w:r>
        <w:t>RAN4 would like to respectfully ask RAN2 to consider th</w:t>
      </w:r>
      <w:r w:rsidR="00A41D5B">
        <w:t>e SSB position</w:t>
      </w:r>
      <w:r>
        <w:t xml:space="preserve"> restriction in any future work </w:t>
      </w:r>
      <w:proofErr w:type="gramStart"/>
      <w:r>
        <w:t>and also</w:t>
      </w:r>
      <w:proofErr w:type="gramEnd"/>
      <w:r>
        <w:t xml:space="preserve"> consider the necessity to capture this restriction in RAN2 specification</w:t>
      </w:r>
      <w:r w:rsidR="0068049D">
        <w:t xml:space="preserve">s. </w:t>
      </w:r>
    </w:p>
    <w:p w14:paraId="06351869" w14:textId="77777777" w:rsidR="002644EB" w:rsidRDefault="002644EB" w:rsidP="002644EB">
      <w:pPr>
        <w:pStyle w:val="Heading1"/>
      </w:pPr>
      <w:r>
        <w:t>Actions</w:t>
      </w:r>
    </w:p>
    <w:p w14:paraId="3DF622E6" w14:textId="77777777" w:rsidR="002644EB" w:rsidRDefault="002644EB" w:rsidP="002644EB">
      <w:pPr>
        <w:spacing w:after="120"/>
        <w:ind w:left="993" w:hanging="993"/>
        <w:rPr>
          <w:rFonts w:ascii="Arial" w:hAnsi="Arial" w:cs="Arial"/>
          <w:b/>
        </w:rPr>
      </w:pPr>
      <w:r>
        <w:rPr>
          <w:rFonts w:ascii="Arial" w:hAnsi="Arial" w:cs="Arial"/>
          <w:b/>
        </w:rPr>
        <w:t xml:space="preserve">ACTIONS: </w:t>
      </w:r>
    </w:p>
    <w:p w14:paraId="26A5B895" w14:textId="77C0C257" w:rsidR="002644EB" w:rsidRDefault="002644EB" w:rsidP="002644EB">
      <w:pPr>
        <w:spacing w:after="120"/>
      </w:pPr>
      <w:r>
        <w:rPr>
          <w:rFonts w:ascii="Arial" w:hAnsi="Arial" w:cs="Arial"/>
          <w:b/>
        </w:rPr>
        <w:t xml:space="preserve">To RAN WG2: </w:t>
      </w:r>
      <w:r w:rsidR="00A41D5B">
        <w:t xml:space="preserve">RAN4 respectfully asks RAN2 to consider the SSB position restriction in any future work </w:t>
      </w:r>
      <w:proofErr w:type="gramStart"/>
      <w:r w:rsidR="00A41D5B">
        <w:t>and also</w:t>
      </w:r>
      <w:proofErr w:type="gramEnd"/>
      <w:r w:rsidR="00A41D5B">
        <w:t xml:space="preserve"> consider the necessity to capture this restriction in RAN2 specifications.</w:t>
      </w:r>
    </w:p>
    <w:p w14:paraId="3EA6FC9A" w14:textId="77777777" w:rsidR="002644EB" w:rsidRDefault="002644EB" w:rsidP="002644EB"/>
    <w:p w14:paraId="27357CEF" w14:textId="77777777" w:rsidR="002644EB" w:rsidRDefault="002644EB" w:rsidP="002644EB">
      <w:pPr>
        <w:pStyle w:val="Heading1"/>
        <w:rPr>
          <w:szCs w:val="36"/>
        </w:rPr>
      </w:pPr>
      <w:r>
        <w:rPr>
          <w:szCs w:val="36"/>
        </w:rPr>
        <w:t xml:space="preserve">Dates of next </w:t>
      </w:r>
      <w:r>
        <w:rPr>
          <w:rFonts w:cs="Arial"/>
          <w:bCs/>
          <w:szCs w:val="36"/>
        </w:rPr>
        <w:t>TSG RAN WG4</w:t>
      </w:r>
      <w:r>
        <w:rPr>
          <w:szCs w:val="36"/>
        </w:rPr>
        <w:t xml:space="preserve"> meetings</w:t>
      </w:r>
    </w:p>
    <w:p w14:paraId="7B3EF018" w14:textId="77777777" w:rsidR="002644EB" w:rsidRDefault="002644EB" w:rsidP="002644EB">
      <w:pPr>
        <w:tabs>
          <w:tab w:val="left" w:pos="3590"/>
          <w:tab w:val="left" w:pos="7610"/>
        </w:tabs>
        <w:spacing w:after="120"/>
        <w:ind w:left="2268" w:hanging="2268"/>
        <w:rPr>
          <w:rFonts w:ascii="Arial" w:hAnsi="Arial" w:cs="Arial"/>
          <w:bCs/>
        </w:rPr>
      </w:pPr>
      <w:r>
        <w:rPr>
          <w:rFonts w:ascii="Arial" w:hAnsi="Arial" w:cs="Arial"/>
          <w:bCs/>
        </w:rPr>
        <w:t>TSG-RAN4 Meeting #114</w:t>
      </w:r>
      <w:r>
        <w:rPr>
          <w:rFonts w:ascii="Arial" w:hAnsi="Arial" w:cs="Arial"/>
          <w:bCs/>
        </w:rPr>
        <w:tab/>
        <w:t>Feb 17 - 21, 2025</w:t>
      </w:r>
      <w:r>
        <w:rPr>
          <w:rFonts w:ascii="Arial" w:hAnsi="Arial" w:cs="Arial"/>
          <w:bCs/>
        </w:rPr>
        <w:tab/>
        <w:t>Athens, Greece</w:t>
      </w:r>
    </w:p>
    <w:p w14:paraId="3A13A60C" w14:textId="5AF08552" w:rsidR="00DD191A" w:rsidRDefault="00DD191A" w:rsidP="00DD191A">
      <w:pPr>
        <w:tabs>
          <w:tab w:val="left" w:pos="3590"/>
          <w:tab w:val="left" w:pos="7610"/>
        </w:tabs>
        <w:spacing w:after="120"/>
        <w:ind w:left="2268" w:hanging="2268"/>
        <w:rPr>
          <w:rFonts w:ascii="Arial" w:hAnsi="Arial" w:cs="Arial"/>
          <w:bCs/>
        </w:rPr>
      </w:pPr>
      <w:r>
        <w:rPr>
          <w:rFonts w:ascii="Arial" w:hAnsi="Arial" w:cs="Arial"/>
          <w:bCs/>
        </w:rPr>
        <w:t>TSG-RAN4 Meeting #114bis</w:t>
      </w:r>
      <w:r>
        <w:rPr>
          <w:rFonts w:ascii="Arial" w:hAnsi="Arial" w:cs="Arial"/>
          <w:bCs/>
        </w:rPr>
        <w:tab/>
      </w:r>
      <w:r w:rsidR="002E6C6F">
        <w:rPr>
          <w:rFonts w:ascii="Arial" w:hAnsi="Arial" w:cs="Arial"/>
          <w:bCs/>
        </w:rPr>
        <w:t>Apr</w:t>
      </w:r>
      <w:r>
        <w:rPr>
          <w:rFonts w:ascii="Arial" w:hAnsi="Arial" w:cs="Arial"/>
          <w:bCs/>
        </w:rPr>
        <w:t xml:space="preserve"> </w:t>
      </w:r>
      <w:r w:rsidR="002E6C6F">
        <w:rPr>
          <w:rFonts w:ascii="Arial" w:hAnsi="Arial" w:cs="Arial"/>
          <w:bCs/>
        </w:rPr>
        <w:t>07</w:t>
      </w:r>
      <w:r>
        <w:rPr>
          <w:rFonts w:ascii="Arial" w:hAnsi="Arial" w:cs="Arial"/>
          <w:bCs/>
        </w:rPr>
        <w:t xml:space="preserve"> - </w:t>
      </w:r>
      <w:r w:rsidR="002E6C6F">
        <w:rPr>
          <w:rFonts w:ascii="Arial" w:hAnsi="Arial" w:cs="Arial"/>
          <w:bCs/>
        </w:rPr>
        <w:t>11</w:t>
      </w:r>
      <w:r>
        <w:rPr>
          <w:rFonts w:ascii="Arial" w:hAnsi="Arial" w:cs="Arial"/>
          <w:bCs/>
        </w:rPr>
        <w:t>, 2025</w:t>
      </w:r>
      <w:r>
        <w:rPr>
          <w:rFonts w:ascii="Arial" w:hAnsi="Arial" w:cs="Arial"/>
          <w:bCs/>
        </w:rPr>
        <w:tab/>
      </w:r>
      <w:r w:rsidR="002E6C6F">
        <w:rPr>
          <w:rFonts w:ascii="Arial" w:hAnsi="Arial" w:cs="Arial"/>
          <w:bCs/>
        </w:rPr>
        <w:t>TBD</w:t>
      </w:r>
      <w:r>
        <w:rPr>
          <w:rFonts w:ascii="Arial" w:hAnsi="Arial" w:cs="Arial"/>
          <w:bCs/>
        </w:rPr>
        <w:t xml:space="preserve">, </w:t>
      </w:r>
      <w:r w:rsidR="002E6C6F">
        <w:rPr>
          <w:rFonts w:ascii="Arial" w:hAnsi="Arial" w:cs="Arial"/>
          <w:bCs/>
        </w:rPr>
        <w:t>China</w:t>
      </w:r>
    </w:p>
    <w:p w14:paraId="6DE8F83A" w14:textId="77777777" w:rsidR="002644EB" w:rsidRPr="00F91A96" w:rsidRDefault="002644EB" w:rsidP="00F91A96">
      <w:pPr>
        <w:pStyle w:val="CRCoverPage"/>
        <w:spacing w:after="0"/>
        <w:ind w:left="835" w:hanging="735"/>
        <w:jc w:val="both"/>
        <w:rPr>
          <w:rFonts w:ascii="Times New Roman" w:eastAsia="MS Mincho" w:hAnsi="Times New Roman"/>
          <w:lang w:eastAsia="de-DE"/>
        </w:rPr>
      </w:pPr>
    </w:p>
    <w:sectPr w:rsidR="002644EB" w:rsidRPr="00F91A96"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53593" w14:textId="77777777" w:rsidR="004F27ED" w:rsidRDefault="004F27ED">
      <w:r>
        <w:separator/>
      </w:r>
    </w:p>
  </w:endnote>
  <w:endnote w:type="continuationSeparator" w:id="0">
    <w:p w14:paraId="451A17E0" w14:textId="77777777" w:rsidR="004F27ED" w:rsidRDefault="004F27ED">
      <w:r>
        <w:continuationSeparator/>
      </w:r>
    </w:p>
  </w:endnote>
  <w:endnote w:type="continuationNotice" w:id="1">
    <w:p w14:paraId="0E81442E" w14:textId="77777777" w:rsidR="004F27ED" w:rsidRDefault="004F2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19654" w14:textId="77777777" w:rsidR="004F27ED" w:rsidRDefault="004F27ED">
      <w:r>
        <w:separator/>
      </w:r>
    </w:p>
  </w:footnote>
  <w:footnote w:type="continuationSeparator" w:id="0">
    <w:p w14:paraId="09C02E27" w14:textId="77777777" w:rsidR="004F27ED" w:rsidRDefault="004F27ED">
      <w:r>
        <w:continuationSeparator/>
      </w:r>
    </w:p>
  </w:footnote>
  <w:footnote w:type="continuationNotice" w:id="1">
    <w:p w14:paraId="0ECB3831" w14:textId="77777777" w:rsidR="004F27ED" w:rsidRDefault="004F2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50"/>
    <w:rsid w:val="000400DE"/>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8B3"/>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B00"/>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3E9D"/>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215"/>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207"/>
    <w:rsid w:val="0012083A"/>
    <w:rsid w:val="0012097A"/>
    <w:rsid w:val="001210CA"/>
    <w:rsid w:val="001214F0"/>
    <w:rsid w:val="001215FA"/>
    <w:rsid w:val="00121B25"/>
    <w:rsid w:val="001221AB"/>
    <w:rsid w:val="0012225F"/>
    <w:rsid w:val="0012253E"/>
    <w:rsid w:val="00122B42"/>
    <w:rsid w:val="00123D4F"/>
    <w:rsid w:val="00124277"/>
    <w:rsid w:val="00124AA2"/>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69D7"/>
    <w:rsid w:val="001470CF"/>
    <w:rsid w:val="00147DD8"/>
    <w:rsid w:val="00150373"/>
    <w:rsid w:val="00150B86"/>
    <w:rsid w:val="001523A7"/>
    <w:rsid w:val="00152D10"/>
    <w:rsid w:val="00153439"/>
    <w:rsid w:val="00153675"/>
    <w:rsid w:val="00153BA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2A93"/>
    <w:rsid w:val="001931BB"/>
    <w:rsid w:val="001936D0"/>
    <w:rsid w:val="0019391F"/>
    <w:rsid w:val="00193A95"/>
    <w:rsid w:val="0019580A"/>
    <w:rsid w:val="00195EB2"/>
    <w:rsid w:val="0019693F"/>
    <w:rsid w:val="001974C3"/>
    <w:rsid w:val="001A055E"/>
    <w:rsid w:val="001A05A6"/>
    <w:rsid w:val="001A0819"/>
    <w:rsid w:val="001A08D0"/>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4567"/>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27D69"/>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1F3"/>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05"/>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56"/>
    <w:rsid w:val="002644EB"/>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55B"/>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6C6F"/>
    <w:rsid w:val="002E7004"/>
    <w:rsid w:val="002E7BE3"/>
    <w:rsid w:val="002E7D35"/>
    <w:rsid w:val="002F046D"/>
    <w:rsid w:val="002F05A6"/>
    <w:rsid w:val="002F1C21"/>
    <w:rsid w:val="002F2E19"/>
    <w:rsid w:val="002F3313"/>
    <w:rsid w:val="002F4D0A"/>
    <w:rsid w:val="002F4F69"/>
    <w:rsid w:val="002F6223"/>
    <w:rsid w:val="002F6949"/>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F4D"/>
    <w:rsid w:val="003221D4"/>
    <w:rsid w:val="00322E56"/>
    <w:rsid w:val="00322EFC"/>
    <w:rsid w:val="00323A4C"/>
    <w:rsid w:val="00323FB2"/>
    <w:rsid w:val="00324056"/>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261"/>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E0B"/>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56B"/>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4E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1DEE"/>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34"/>
    <w:rsid w:val="004133CC"/>
    <w:rsid w:val="00413562"/>
    <w:rsid w:val="004135D2"/>
    <w:rsid w:val="004135F7"/>
    <w:rsid w:val="00413708"/>
    <w:rsid w:val="00413916"/>
    <w:rsid w:val="00413CB9"/>
    <w:rsid w:val="00413DBF"/>
    <w:rsid w:val="004141C6"/>
    <w:rsid w:val="00414D95"/>
    <w:rsid w:val="00415C59"/>
    <w:rsid w:val="0041646C"/>
    <w:rsid w:val="00416483"/>
    <w:rsid w:val="004168FC"/>
    <w:rsid w:val="0041755A"/>
    <w:rsid w:val="004200AE"/>
    <w:rsid w:val="00420AA7"/>
    <w:rsid w:val="0042102C"/>
    <w:rsid w:val="00421050"/>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1A38"/>
    <w:rsid w:val="004720C5"/>
    <w:rsid w:val="00472323"/>
    <w:rsid w:val="004727AF"/>
    <w:rsid w:val="004727CF"/>
    <w:rsid w:val="0047291D"/>
    <w:rsid w:val="00473417"/>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28A"/>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FBA"/>
    <w:rsid w:val="004E778F"/>
    <w:rsid w:val="004E7B38"/>
    <w:rsid w:val="004F010D"/>
    <w:rsid w:val="004F0988"/>
    <w:rsid w:val="004F0BFA"/>
    <w:rsid w:val="004F13D2"/>
    <w:rsid w:val="004F1C44"/>
    <w:rsid w:val="004F27ED"/>
    <w:rsid w:val="004F32B0"/>
    <w:rsid w:val="004F334F"/>
    <w:rsid w:val="004F39BD"/>
    <w:rsid w:val="004F3B2B"/>
    <w:rsid w:val="004F56CE"/>
    <w:rsid w:val="004F6B67"/>
    <w:rsid w:val="0050065B"/>
    <w:rsid w:val="00500C44"/>
    <w:rsid w:val="005010AE"/>
    <w:rsid w:val="005013D3"/>
    <w:rsid w:val="00501978"/>
    <w:rsid w:val="00501980"/>
    <w:rsid w:val="00501988"/>
    <w:rsid w:val="00503194"/>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4EF5"/>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48D2"/>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65AD"/>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6E"/>
    <w:rsid w:val="005F6FED"/>
    <w:rsid w:val="005F771C"/>
    <w:rsid w:val="005F78AF"/>
    <w:rsid w:val="005F794B"/>
    <w:rsid w:val="005F7AB6"/>
    <w:rsid w:val="005F7C8C"/>
    <w:rsid w:val="00600960"/>
    <w:rsid w:val="0060116B"/>
    <w:rsid w:val="00601A1C"/>
    <w:rsid w:val="00601CAD"/>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738"/>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49D"/>
    <w:rsid w:val="0068063D"/>
    <w:rsid w:val="00680B85"/>
    <w:rsid w:val="00680C8C"/>
    <w:rsid w:val="00680FB0"/>
    <w:rsid w:val="0068237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4BB"/>
    <w:rsid w:val="00694E55"/>
    <w:rsid w:val="00695910"/>
    <w:rsid w:val="00695E89"/>
    <w:rsid w:val="006A02CB"/>
    <w:rsid w:val="006A0691"/>
    <w:rsid w:val="006A0AC7"/>
    <w:rsid w:val="006A21E2"/>
    <w:rsid w:val="006A2296"/>
    <w:rsid w:val="006A256E"/>
    <w:rsid w:val="006A30DE"/>
    <w:rsid w:val="006A32AC"/>
    <w:rsid w:val="006A3B1C"/>
    <w:rsid w:val="006A3B49"/>
    <w:rsid w:val="006A4158"/>
    <w:rsid w:val="006A4BEF"/>
    <w:rsid w:val="006A62D5"/>
    <w:rsid w:val="006A6F6E"/>
    <w:rsid w:val="006A7232"/>
    <w:rsid w:val="006A77D4"/>
    <w:rsid w:val="006B063F"/>
    <w:rsid w:val="006B065E"/>
    <w:rsid w:val="006B08B6"/>
    <w:rsid w:val="006B1380"/>
    <w:rsid w:val="006B1F11"/>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3CB4"/>
    <w:rsid w:val="006C57F8"/>
    <w:rsid w:val="006C6F03"/>
    <w:rsid w:val="006C73DC"/>
    <w:rsid w:val="006D03D8"/>
    <w:rsid w:val="006D0854"/>
    <w:rsid w:val="006D095C"/>
    <w:rsid w:val="006D0B63"/>
    <w:rsid w:val="006D15FF"/>
    <w:rsid w:val="006D26AA"/>
    <w:rsid w:val="006D2B81"/>
    <w:rsid w:val="006D2C82"/>
    <w:rsid w:val="006D3877"/>
    <w:rsid w:val="006D4A0C"/>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949"/>
    <w:rsid w:val="00712AFC"/>
    <w:rsid w:val="007137C2"/>
    <w:rsid w:val="00713D11"/>
    <w:rsid w:val="00714F38"/>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372"/>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0FD"/>
    <w:rsid w:val="00752300"/>
    <w:rsid w:val="00752309"/>
    <w:rsid w:val="0075323E"/>
    <w:rsid w:val="0075786E"/>
    <w:rsid w:val="00760496"/>
    <w:rsid w:val="00761040"/>
    <w:rsid w:val="0076139A"/>
    <w:rsid w:val="007619CB"/>
    <w:rsid w:val="00761BA6"/>
    <w:rsid w:val="00761E5C"/>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3070"/>
    <w:rsid w:val="00793702"/>
    <w:rsid w:val="00793B42"/>
    <w:rsid w:val="00793B53"/>
    <w:rsid w:val="00794A6A"/>
    <w:rsid w:val="007963AE"/>
    <w:rsid w:val="00796793"/>
    <w:rsid w:val="007972A1"/>
    <w:rsid w:val="00797898"/>
    <w:rsid w:val="00797AFF"/>
    <w:rsid w:val="007A00A2"/>
    <w:rsid w:val="007A04AA"/>
    <w:rsid w:val="007A078C"/>
    <w:rsid w:val="007A0A2B"/>
    <w:rsid w:val="007A0A80"/>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69D4"/>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37EF5"/>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5E1A"/>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9AF"/>
    <w:rsid w:val="00895B37"/>
    <w:rsid w:val="00896254"/>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20"/>
    <w:rsid w:val="008E1980"/>
    <w:rsid w:val="008E1BD4"/>
    <w:rsid w:val="008E23DF"/>
    <w:rsid w:val="008E266C"/>
    <w:rsid w:val="008E3280"/>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93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270"/>
    <w:rsid w:val="0091256C"/>
    <w:rsid w:val="00914474"/>
    <w:rsid w:val="00914BD6"/>
    <w:rsid w:val="00914C5C"/>
    <w:rsid w:val="009157AE"/>
    <w:rsid w:val="00915ABD"/>
    <w:rsid w:val="00917320"/>
    <w:rsid w:val="00917376"/>
    <w:rsid w:val="0091764C"/>
    <w:rsid w:val="009176D9"/>
    <w:rsid w:val="00917A88"/>
    <w:rsid w:val="00917B27"/>
    <w:rsid w:val="00917C34"/>
    <w:rsid w:val="00917C5D"/>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A2A"/>
    <w:rsid w:val="00932D21"/>
    <w:rsid w:val="00932E4C"/>
    <w:rsid w:val="009336A9"/>
    <w:rsid w:val="00934826"/>
    <w:rsid w:val="00934983"/>
    <w:rsid w:val="00935D3D"/>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0C3"/>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0C97"/>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1B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53"/>
    <w:rsid w:val="00A35DCC"/>
    <w:rsid w:val="00A366B8"/>
    <w:rsid w:val="00A36F5E"/>
    <w:rsid w:val="00A374E6"/>
    <w:rsid w:val="00A374F0"/>
    <w:rsid w:val="00A378BF"/>
    <w:rsid w:val="00A37D87"/>
    <w:rsid w:val="00A40ABE"/>
    <w:rsid w:val="00A419D7"/>
    <w:rsid w:val="00A41A66"/>
    <w:rsid w:val="00A41A9B"/>
    <w:rsid w:val="00A41D5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ABE"/>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5D"/>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67995"/>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35"/>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02C"/>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3E72"/>
    <w:rsid w:val="00CA4912"/>
    <w:rsid w:val="00CA5004"/>
    <w:rsid w:val="00CA541E"/>
    <w:rsid w:val="00CA573F"/>
    <w:rsid w:val="00CA5B49"/>
    <w:rsid w:val="00CA6EB7"/>
    <w:rsid w:val="00CA7AE6"/>
    <w:rsid w:val="00CB0403"/>
    <w:rsid w:val="00CB0C61"/>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3B2C"/>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0BF0"/>
    <w:rsid w:val="00D7100D"/>
    <w:rsid w:val="00D72A78"/>
    <w:rsid w:val="00D72DB5"/>
    <w:rsid w:val="00D72FD8"/>
    <w:rsid w:val="00D73068"/>
    <w:rsid w:val="00D7396B"/>
    <w:rsid w:val="00D73CE5"/>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6629"/>
    <w:rsid w:val="00D96EF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5DA5"/>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91A"/>
    <w:rsid w:val="00DD25C9"/>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192"/>
    <w:rsid w:val="00DF7FD7"/>
    <w:rsid w:val="00E00065"/>
    <w:rsid w:val="00E00C80"/>
    <w:rsid w:val="00E0124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2EF"/>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BF"/>
    <w:rsid w:val="00E544E1"/>
    <w:rsid w:val="00E552BA"/>
    <w:rsid w:val="00E552F9"/>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97DF3"/>
    <w:rsid w:val="00EA0122"/>
    <w:rsid w:val="00EA0143"/>
    <w:rsid w:val="00EA05C8"/>
    <w:rsid w:val="00EA0DD8"/>
    <w:rsid w:val="00EA1C2D"/>
    <w:rsid w:val="00EA204D"/>
    <w:rsid w:val="00EA225B"/>
    <w:rsid w:val="00EA33EE"/>
    <w:rsid w:val="00EA48C8"/>
    <w:rsid w:val="00EA4E3E"/>
    <w:rsid w:val="00EA5F50"/>
    <w:rsid w:val="00EA7501"/>
    <w:rsid w:val="00EA750F"/>
    <w:rsid w:val="00EA7730"/>
    <w:rsid w:val="00EA792F"/>
    <w:rsid w:val="00EA79C0"/>
    <w:rsid w:val="00EA7BFB"/>
    <w:rsid w:val="00EB01C0"/>
    <w:rsid w:val="00EB0EF8"/>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4FF5"/>
    <w:rsid w:val="00EC5422"/>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1783E"/>
    <w:rsid w:val="00F17B30"/>
    <w:rsid w:val="00F20443"/>
    <w:rsid w:val="00F20FC4"/>
    <w:rsid w:val="00F21248"/>
    <w:rsid w:val="00F212E6"/>
    <w:rsid w:val="00F21E42"/>
    <w:rsid w:val="00F22337"/>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D6E"/>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BEE"/>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341"/>
    <w:rsid w:val="00F66A98"/>
    <w:rsid w:val="00F67C63"/>
    <w:rsid w:val="00F711FA"/>
    <w:rsid w:val="00F71FC2"/>
    <w:rsid w:val="00F72542"/>
    <w:rsid w:val="00F73657"/>
    <w:rsid w:val="00F7415A"/>
    <w:rsid w:val="00F745DE"/>
    <w:rsid w:val="00F75673"/>
    <w:rsid w:val="00F76B1F"/>
    <w:rsid w:val="00F76D9C"/>
    <w:rsid w:val="00F773FD"/>
    <w:rsid w:val="00F77F1F"/>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A96"/>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55</TotalTime>
  <Pages>3</Pages>
  <Words>684</Words>
  <Characters>3643</Characters>
  <Application>Microsoft Office Word</Application>
  <DocSecurity>0</DocSecurity>
  <Lines>30</Lines>
  <Paragraphs>8</Paragraphs>
  <ScaleCrop>false</ScaleCrop>
  <Company>NEC Group</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50</cp:revision>
  <cp:lastPrinted>2012-09-28T09:55:00Z</cp:lastPrinted>
  <dcterms:created xsi:type="dcterms:W3CDTF">2024-11-01T14:25:00Z</dcterms:created>
  <dcterms:modified xsi:type="dcterms:W3CDTF">2024-11-08T17:40:00Z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